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1761E1" w14:textId="77777777" w:rsidR="00000000" w:rsidRDefault="00BB04A8">
      <w:r>
        <w:rPr>
          <w:noProof/>
        </w:rPr>
        <w:drawing>
          <wp:anchor distT="0" distB="0" distL="0" distR="0" simplePos="0" relativeHeight="251657728" behindDoc="0" locked="0" layoutInCell="0" allowOverlap="1" wp14:anchorId="4AC74DDF" wp14:editId="5B033BE7">
            <wp:simplePos x="0" y="0"/>
            <wp:positionH relativeFrom="page">
              <wp:align>center</wp:align>
            </wp:positionH>
            <wp:positionV relativeFrom="page">
              <wp:align>top</wp:align>
            </wp:positionV>
            <wp:extent cx="7743190" cy="2211070"/>
            <wp:effectExtent l="0" t="0" r="0" b="0"/>
            <wp:wrapSquare wrapText="largest"/>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l="-591" t="-2325" r="-591" b="-2325"/>
                    <a:stretch>
                      <a:fillRect/>
                    </a:stretch>
                  </pic:blipFill>
                  <pic:spPr bwMode="auto">
                    <a:xfrm>
                      <a:off x="0" y="0"/>
                      <a:ext cx="7743190" cy="2211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B12D6F9" w14:textId="77777777" w:rsidR="00000000" w:rsidRDefault="00BB04A8"/>
    <w:p w14:paraId="6CCDC6F3" w14:textId="77777777" w:rsidR="00000000" w:rsidRDefault="00BB04A8">
      <w:pPr>
        <w:pStyle w:val="Subtitle"/>
      </w:pPr>
      <w:r>
        <w:rPr>
          <w:color w:val="3465A4"/>
          <w:sz w:val="28"/>
          <w:szCs w:val="28"/>
        </w:rPr>
        <w:t>Community Preservation Committee Meeting</w:t>
      </w:r>
    </w:p>
    <w:p w14:paraId="2D5656D5" w14:textId="77777777" w:rsidR="00000000" w:rsidRDefault="00BB04A8">
      <w:pPr>
        <w:pStyle w:val="Subtitle"/>
      </w:pPr>
      <w:r>
        <w:rPr>
          <w:color w:val="3465A4"/>
          <w:sz w:val="28"/>
          <w:szCs w:val="28"/>
        </w:rPr>
        <w:t>Tuesday, February 7, 2023</w:t>
      </w:r>
    </w:p>
    <w:p w14:paraId="644DFB46" w14:textId="77777777" w:rsidR="00000000" w:rsidRDefault="00BB04A8">
      <w:pPr>
        <w:pStyle w:val="Subtitle"/>
      </w:pPr>
      <w:r>
        <w:rPr>
          <w:color w:val="3465A4"/>
          <w:sz w:val="28"/>
          <w:szCs w:val="28"/>
        </w:rPr>
        <w:t>Held at 7:00 PM</w:t>
      </w:r>
      <w:r>
        <w:rPr>
          <w:color w:val="3465A4"/>
          <w:sz w:val="28"/>
          <w:szCs w:val="28"/>
        </w:rPr>
        <w:t xml:space="preserve"> </w:t>
      </w:r>
    </w:p>
    <w:p w14:paraId="1EAD9ABA" w14:textId="77777777" w:rsidR="00000000" w:rsidRDefault="00BB04A8">
      <w:pPr>
        <w:pStyle w:val="BodyText"/>
        <w:jc w:val="center"/>
      </w:pPr>
      <w:r>
        <w:rPr>
          <w:color w:val="3465A4"/>
          <w:sz w:val="28"/>
          <w:szCs w:val="28"/>
        </w:rPr>
        <w:t>via Zoom Meeting</w:t>
      </w:r>
    </w:p>
    <w:p w14:paraId="05159370" w14:textId="77777777" w:rsidR="00000000" w:rsidRDefault="00BB04A8">
      <w:pPr>
        <w:pStyle w:val="BodyText"/>
        <w:jc w:val="center"/>
        <w:rPr>
          <w:color w:val="3465A4"/>
        </w:rPr>
      </w:pPr>
      <w:hyperlink r:id="rId8" w:history="1">
        <w:r>
          <w:rPr>
            <w:rStyle w:val="Hyperlink"/>
            <w:color w:val="3465A4"/>
            <w:sz w:val="28"/>
            <w:szCs w:val="28"/>
          </w:rPr>
          <w:t>https://us2wevb.zoom.us/j/82371954884</w:t>
        </w:r>
      </w:hyperlink>
    </w:p>
    <w:p w14:paraId="27C5D634" w14:textId="77777777" w:rsidR="00000000" w:rsidRDefault="00BB04A8">
      <w:pPr>
        <w:pStyle w:val="BodyText"/>
        <w:jc w:val="center"/>
      </w:pPr>
      <w:r>
        <w:rPr>
          <w:color w:val="3465A4"/>
        </w:rPr>
        <w:t>Meeting ID: 823 7195 4884</w:t>
      </w:r>
    </w:p>
    <w:p w14:paraId="6BB74A4D" w14:textId="77777777" w:rsidR="00000000" w:rsidRDefault="00BB04A8">
      <w:pPr>
        <w:pStyle w:val="Subtitle"/>
      </w:pPr>
      <w:r>
        <w:rPr>
          <w:i/>
          <w:iCs/>
          <w:color w:val="000000"/>
          <w:sz w:val="18"/>
          <w:szCs w:val="18"/>
        </w:rPr>
        <w:t>This Public Meeting is being condu</w:t>
      </w:r>
      <w:r>
        <w:rPr>
          <w:i/>
          <w:iCs/>
          <w:color w:val="000000"/>
          <w:sz w:val="18"/>
          <w:szCs w:val="18"/>
        </w:rPr>
        <w:t>cted in a way that is an attempt to satisfy the Open Meeting Law, and other State Laws pertaining to the Public Hearings of the Town’s Public Bodies. It is a good faith, best effort to comply with the pandemic extensions signed into law on June 16, 2021 in</w:t>
      </w:r>
      <w:r>
        <w:rPr>
          <w:i/>
          <w:iCs/>
          <w:color w:val="000000"/>
          <w:sz w:val="18"/>
          <w:szCs w:val="18"/>
        </w:rPr>
        <w:t xml:space="preserve"> Chapter 20 of the Acts of 2021 and further extended through March 31, 2023 by Chapter 22 of the Acts of 2022. Internet based technologies will be used by the CPC to conduct Public Meetings and Hearings until further legislative changes are enacted, or the</w:t>
      </w:r>
      <w:r>
        <w:rPr>
          <w:i/>
          <w:iCs/>
          <w:color w:val="000000"/>
          <w:sz w:val="18"/>
          <w:szCs w:val="18"/>
        </w:rPr>
        <w:t xml:space="preserve"> extension expires.</w:t>
      </w:r>
    </w:p>
    <w:p w14:paraId="71AA5BC3" w14:textId="77777777" w:rsidR="00000000" w:rsidRDefault="00BB04A8">
      <w:pPr>
        <w:pStyle w:val="Subtitle"/>
        <w:rPr>
          <w:sz w:val="28"/>
          <w:szCs w:val="28"/>
        </w:rPr>
      </w:pPr>
    </w:p>
    <w:p w14:paraId="2F8F4858" w14:textId="77777777" w:rsidR="00000000" w:rsidRDefault="00BB04A8">
      <w:pPr>
        <w:pStyle w:val="Subtitle"/>
      </w:pPr>
      <w:r>
        <w:rPr>
          <w:rFonts w:ascii="Times New Roman" w:hAnsi="Times New Roman" w:cs="Times New Roman"/>
          <w:b/>
          <w:sz w:val="28"/>
          <w:szCs w:val="28"/>
          <w:u w:val="single"/>
        </w:rPr>
        <w:t>Meeting  Minutes</w:t>
      </w:r>
    </w:p>
    <w:p w14:paraId="26D71F3A" w14:textId="77777777" w:rsidR="00000000" w:rsidRDefault="00BB04A8">
      <w:pPr>
        <w:pStyle w:val="BodyText"/>
        <w:rPr>
          <w:rFonts w:ascii="Times New Roman" w:hAnsi="Times New Roman" w:cs="Times New Roman"/>
          <w:b/>
          <w:sz w:val="28"/>
          <w:szCs w:val="28"/>
          <w:u w:val="single"/>
        </w:rPr>
      </w:pPr>
    </w:p>
    <w:p w14:paraId="25D5C3F2" w14:textId="77777777" w:rsidR="00000000" w:rsidRDefault="00BB04A8">
      <w:pPr>
        <w:pStyle w:val="BodyText"/>
      </w:pPr>
      <w:r>
        <w:rPr>
          <w:rFonts w:ascii="Times New Roman" w:hAnsi="Times New Roman" w:cs="Times New Roman"/>
          <w:b/>
        </w:rPr>
        <w:t xml:space="preserve">In Attendance:  </w:t>
      </w:r>
      <w:r>
        <w:rPr>
          <w:rFonts w:ascii="Times New Roman" w:hAnsi="Times New Roman" w:cs="Times New Roman"/>
        </w:rPr>
        <w:t>H. LaCortiglia, R. Bancroft, G. Fowler, P. Burns, T. Ruh, J. DiMento  (arrives at 7:16)</w:t>
      </w:r>
    </w:p>
    <w:p w14:paraId="14CAE685" w14:textId="77777777" w:rsidR="00000000" w:rsidRDefault="00BB04A8">
      <w:pPr>
        <w:pStyle w:val="BodyText"/>
      </w:pPr>
      <w:r>
        <w:rPr>
          <w:rFonts w:ascii="Times New Roman" w:hAnsi="Times New Roman" w:cs="Times New Roman"/>
          <w:b/>
        </w:rPr>
        <w:t>Not in Attendance:</w:t>
      </w:r>
      <w:r>
        <w:rPr>
          <w:rFonts w:ascii="Times New Roman" w:hAnsi="Times New Roman" w:cs="Times New Roman"/>
        </w:rPr>
        <w:t xml:space="preserve">, D. Schauer, S. Epstein,  J. Davenport,  </w:t>
      </w:r>
    </w:p>
    <w:p w14:paraId="46FA3A5B" w14:textId="77777777" w:rsidR="00000000" w:rsidRDefault="00BB04A8">
      <w:pPr>
        <w:pStyle w:val="BodyText"/>
      </w:pPr>
      <w:r>
        <w:t>Meeting is Called to Order at: 7:02pm</w:t>
      </w:r>
    </w:p>
    <w:p w14:paraId="089D9E30" w14:textId="77777777" w:rsidR="00000000" w:rsidRDefault="00BB04A8">
      <w:pPr>
        <w:pStyle w:val="BodyText"/>
        <w:rPr>
          <w:rFonts w:ascii="Times New Roman" w:hAnsi="Times New Roman" w:cs="Times New Roman"/>
          <w:b/>
          <w:sz w:val="28"/>
          <w:szCs w:val="28"/>
          <w:u w:val="single"/>
        </w:rPr>
      </w:pPr>
    </w:p>
    <w:p w14:paraId="21CA44D9" w14:textId="77777777" w:rsidR="00000000" w:rsidRDefault="00BB04A8">
      <w:pPr>
        <w:pStyle w:val="BodyText"/>
        <w:numPr>
          <w:ilvl w:val="0"/>
          <w:numId w:val="1"/>
        </w:numPr>
      </w:pPr>
      <w:r>
        <w:rPr>
          <w:b/>
          <w:bCs/>
        </w:rPr>
        <w:t>Invoices</w:t>
      </w:r>
      <w:r>
        <w:t>:</w:t>
      </w:r>
    </w:p>
    <w:p w14:paraId="67BFEF27" w14:textId="77777777" w:rsidR="00000000" w:rsidRDefault="00BB04A8">
      <w:pPr>
        <w:pStyle w:val="BodyText"/>
        <w:numPr>
          <w:ilvl w:val="1"/>
          <w:numId w:val="1"/>
        </w:numPr>
      </w:pPr>
      <w:r>
        <w:t>Non</w:t>
      </w:r>
      <w:r>
        <w:t>e</w:t>
      </w:r>
    </w:p>
    <w:p w14:paraId="49469F75" w14:textId="77777777" w:rsidR="00000000" w:rsidRDefault="00BB04A8">
      <w:pPr>
        <w:pStyle w:val="BodyText"/>
        <w:numPr>
          <w:ilvl w:val="0"/>
          <w:numId w:val="1"/>
        </w:numPr>
      </w:pPr>
      <w:r>
        <w:rPr>
          <w:b/>
          <w:bCs/>
        </w:rPr>
        <w:t xml:space="preserve">Correspondence:  </w:t>
      </w:r>
    </w:p>
    <w:p w14:paraId="356021BF" w14:textId="77777777" w:rsidR="00000000" w:rsidRDefault="00BB04A8">
      <w:pPr>
        <w:pStyle w:val="BodyText"/>
        <w:numPr>
          <w:ilvl w:val="1"/>
          <w:numId w:val="1"/>
        </w:numPr>
      </w:pPr>
      <w:r>
        <w:t>None</w:t>
      </w:r>
    </w:p>
    <w:p w14:paraId="43FB78D9" w14:textId="77777777" w:rsidR="00000000" w:rsidRDefault="00BB04A8">
      <w:pPr>
        <w:pStyle w:val="BodyText"/>
        <w:numPr>
          <w:ilvl w:val="0"/>
          <w:numId w:val="1"/>
        </w:numPr>
      </w:pPr>
      <w:r>
        <w:rPr>
          <w:b/>
          <w:bCs/>
        </w:rPr>
        <w:t>New Business</w:t>
      </w:r>
      <w:r>
        <w:t>:</w:t>
      </w:r>
    </w:p>
    <w:p w14:paraId="2157FC38" w14:textId="77777777" w:rsidR="00000000" w:rsidRDefault="00BB04A8">
      <w:pPr>
        <w:pStyle w:val="BodyText"/>
        <w:numPr>
          <w:ilvl w:val="3"/>
          <w:numId w:val="1"/>
        </w:numPr>
      </w:pPr>
      <w:r>
        <w:t>Preliminary Monetary Review</w:t>
      </w:r>
    </w:p>
    <w:p w14:paraId="4773AC96" w14:textId="77777777" w:rsidR="00000000" w:rsidRDefault="00BB04A8">
      <w:pPr>
        <w:pStyle w:val="BodyText"/>
        <w:numPr>
          <w:ilvl w:val="4"/>
          <w:numId w:val="1"/>
        </w:numPr>
      </w:pPr>
      <w:r>
        <w:t>Residual Accounts</w:t>
      </w:r>
    </w:p>
    <w:p w14:paraId="3BB0D1D5" w14:textId="77777777" w:rsidR="00000000" w:rsidRDefault="00BB04A8">
      <w:pPr>
        <w:pStyle w:val="BodyText"/>
        <w:numPr>
          <w:ilvl w:val="5"/>
          <w:numId w:val="1"/>
        </w:numPr>
      </w:pPr>
      <w:r>
        <w:lastRenderedPageBreak/>
        <w:t xml:space="preserve">The CPC’s Affordable Housing Trust’s Representative, T. Ruh has been working with the Town Accountant to create a comprehensive spreadsheet listing accounts from previous </w:t>
      </w:r>
      <w:r>
        <w:t>appropriations with remaining balances. Members will investigate accounts in their areas of interest and report back to the board with information regarding the necessity of maintaining specific accounts vs. returning the accounts’ residual balances to the</w:t>
      </w:r>
      <w:r>
        <w:t xml:space="preserve"> fund. A possible meeting for this was suggested to be held after the CPC’s Public Informational Hearing in April. </w:t>
      </w:r>
    </w:p>
    <w:p w14:paraId="096E9BF8" w14:textId="77777777" w:rsidR="00000000" w:rsidRDefault="00BB04A8">
      <w:pPr>
        <w:pStyle w:val="BodyText"/>
        <w:numPr>
          <w:ilvl w:val="4"/>
          <w:numId w:val="1"/>
        </w:numPr>
      </w:pPr>
      <w:r>
        <w:t>Fund Status</w:t>
      </w:r>
    </w:p>
    <w:p w14:paraId="7362266C" w14:textId="77777777" w:rsidR="00000000" w:rsidRDefault="00BB04A8">
      <w:pPr>
        <w:pStyle w:val="BodyText"/>
        <w:numPr>
          <w:ilvl w:val="5"/>
          <w:numId w:val="1"/>
        </w:numPr>
      </w:pPr>
      <w:r>
        <w:t>T. Ruh walks the Committee through the newest version of the calculator spreadsheet which has been updated and reformatted to be</w:t>
      </w:r>
      <w:r>
        <w:t xml:space="preserve"> more informative and user friendly. Members ask questions and familiarize themselves with the new tool. </w:t>
      </w:r>
    </w:p>
    <w:p w14:paraId="1768F952" w14:textId="77777777" w:rsidR="00000000" w:rsidRDefault="00BB04A8">
      <w:pPr>
        <w:pStyle w:val="BodyText"/>
        <w:numPr>
          <w:ilvl w:val="4"/>
          <w:numId w:val="1"/>
        </w:numPr>
      </w:pPr>
      <w:r>
        <w:t>Project Withdrawal</w:t>
      </w:r>
    </w:p>
    <w:p w14:paraId="31316A79" w14:textId="77777777" w:rsidR="00000000" w:rsidRDefault="00BB04A8">
      <w:pPr>
        <w:pStyle w:val="BodyText"/>
        <w:numPr>
          <w:ilvl w:val="5"/>
          <w:numId w:val="1"/>
        </w:numPr>
      </w:pPr>
      <w:r>
        <w:t>CPC’s Vice Chairman, and Open Space Committee’s representative, P. Burns announces the withdrawal of the Project request for additi</w:t>
      </w:r>
      <w:r>
        <w:t>onal funding for the UART Trail. The project bid was altered to allow the existing funding to be sufficient.</w:t>
      </w:r>
    </w:p>
    <w:p w14:paraId="4FCE79D3" w14:textId="77777777" w:rsidR="00000000" w:rsidRDefault="00BB04A8">
      <w:pPr>
        <w:pStyle w:val="BodyText"/>
        <w:numPr>
          <w:ilvl w:val="0"/>
          <w:numId w:val="1"/>
        </w:numPr>
      </w:pPr>
      <w:r>
        <w:rPr>
          <w:b/>
          <w:bCs/>
        </w:rPr>
        <w:t>Old Business</w:t>
      </w:r>
      <w:r>
        <w:t>:</w:t>
      </w:r>
    </w:p>
    <w:p w14:paraId="3F2473A3" w14:textId="77777777" w:rsidR="00000000" w:rsidRDefault="00BB04A8">
      <w:pPr>
        <w:pStyle w:val="BodyText"/>
        <w:numPr>
          <w:ilvl w:val="3"/>
          <w:numId w:val="1"/>
        </w:numPr>
      </w:pPr>
      <w:r>
        <w:t>Proposed Project List Submission</w:t>
      </w:r>
    </w:p>
    <w:p w14:paraId="747501D6" w14:textId="77777777" w:rsidR="00000000" w:rsidRDefault="00BB04A8">
      <w:pPr>
        <w:pStyle w:val="BodyText"/>
        <w:numPr>
          <w:ilvl w:val="4"/>
          <w:numId w:val="1"/>
        </w:numPr>
      </w:pPr>
      <w:r>
        <w:t>G. Fowler reports that the Town Warrant is currently open. A list of the remaining Proposed Projects</w:t>
      </w:r>
      <w:r>
        <w:t xml:space="preserve"> that are currently under consideration for Recommendation will be sent to the Board of Selectmen with a request to have them included as placeholders for the May 2023 Annual Town Meeting Warrant.</w:t>
      </w:r>
    </w:p>
    <w:p w14:paraId="47D475D6" w14:textId="77777777" w:rsidR="00000000" w:rsidRDefault="00BB04A8">
      <w:pPr>
        <w:pStyle w:val="BodyText"/>
        <w:numPr>
          <w:ilvl w:val="0"/>
          <w:numId w:val="1"/>
        </w:numPr>
      </w:pPr>
      <w:r>
        <w:rPr>
          <w:b/>
          <w:bCs/>
        </w:rPr>
        <w:t>Meeting Schedule</w:t>
      </w:r>
      <w:r>
        <w:t>:</w:t>
      </w:r>
    </w:p>
    <w:p w14:paraId="3CB97FC3" w14:textId="77777777" w:rsidR="00000000" w:rsidRDefault="00BB04A8">
      <w:pPr>
        <w:pStyle w:val="BodyText"/>
        <w:numPr>
          <w:ilvl w:val="3"/>
          <w:numId w:val="1"/>
        </w:numPr>
      </w:pPr>
      <w:r>
        <w:t>Draft Meeting Schedule</w:t>
      </w:r>
    </w:p>
    <w:p w14:paraId="336740B2" w14:textId="77777777" w:rsidR="00000000" w:rsidRDefault="00BB04A8">
      <w:pPr>
        <w:pStyle w:val="BodyText"/>
        <w:numPr>
          <w:ilvl w:val="4"/>
          <w:numId w:val="1"/>
        </w:numPr>
      </w:pPr>
      <w:r>
        <w:t>No changes are sug</w:t>
      </w:r>
      <w:r>
        <w:t>gested</w:t>
      </w:r>
    </w:p>
    <w:p w14:paraId="1B29B2E0" w14:textId="77777777" w:rsidR="00000000" w:rsidRDefault="00BB04A8">
      <w:pPr>
        <w:pStyle w:val="BodyText"/>
        <w:ind w:left="360"/>
      </w:pPr>
      <w:r>
        <w:rPr>
          <w:b/>
          <w:bCs/>
        </w:rPr>
        <w:t xml:space="preserve">Motion </w:t>
      </w:r>
      <w:r>
        <w:t>by J. DiMento to adjourn</w:t>
      </w:r>
    </w:p>
    <w:p w14:paraId="29BFF66C" w14:textId="77777777" w:rsidR="00000000" w:rsidRDefault="00BB04A8">
      <w:pPr>
        <w:pStyle w:val="BodyText"/>
        <w:ind w:left="360"/>
      </w:pPr>
      <w:r>
        <w:rPr>
          <w:b/>
          <w:bCs/>
        </w:rPr>
        <w:t xml:space="preserve">Second </w:t>
      </w:r>
      <w:r>
        <w:t>by R. Bancroft</w:t>
      </w:r>
    </w:p>
    <w:p w14:paraId="445D45CE" w14:textId="77777777" w:rsidR="00000000" w:rsidRDefault="00BB04A8">
      <w:pPr>
        <w:pStyle w:val="BodyText"/>
        <w:ind w:left="360"/>
      </w:pPr>
      <w:r>
        <w:rPr>
          <w:b/>
          <w:bCs/>
        </w:rPr>
        <w:t>Roll call vote is taken</w:t>
      </w:r>
    </w:p>
    <w:p w14:paraId="494BCEFF" w14:textId="77777777" w:rsidR="00000000" w:rsidRDefault="00BB04A8">
      <w:pPr>
        <w:pStyle w:val="BodyText"/>
        <w:ind w:left="360"/>
      </w:pPr>
      <w:r>
        <w:t>P. Burns - yes</w:t>
      </w:r>
    </w:p>
    <w:p w14:paraId="7C50DA56" w14:textId="77777777" w:rsidR="00000000" w:rsidRDefault="00BB04A8">
      <w:pPr>
        <w:pStyle w:val="BodyText"/>
        <w:ind w:left="360"/>
      </w:pPr>
      <w:r>
        <w:t>R. Bancroft -yes</w:t>
      </w:r>
    </w:p>
    <w:p w14:paraId="44D4FCF1" w14:textId="77777777" w:rsidR="00000000" w:rsidRDefault="00BB04A8">
      <w:pPr>
        <w:pStyle w:val="BodyText"/>
        <w:ind w:left="360"/>
      </w:pPr>
      <w:r>
        <w:t>T. Ruh -yes</w:t>
      </w:r>
    </w:p>
    <w:p w14:paraId="39F89260" w14:textId="77777777" w:rsidR="00000000" w:rsidRDefault="00BB04A8">
      <w:pPr>
        <w:pStyle w:val="BodyText"/>
        <w:ind w:left="360"/>
      </w:pPr>
      <w:r>
        <w:t>G. Fowler - yes</w:t>
      </w:r>
    </w:p>
    <w:p w14:paraId="10144B23" w14:textId="77777777" w:rsidR="00000000" w:rsidRDefault="00BB04A8">
      <w:pPr>
        <w:pStyle w:val="BodyText"/>
        <w:ind w:left="360"/>
      </w:pPr>
      <w:r>
        <w:lastRenderedPageBreak/>
        <w:t>J. DiMento - yes</w:t>
      </w:r>
    </w:p>
    <w:p w14:paraId="75934485" w14:textId="77777777" w:rsidR="00000000" w:rsidRDefault="00BB04A8">
      <w:pPr>
        <w:pStyle w:val="BodyText"/>
        <w:ind w:left="360"/>
      </w:pPr>
      <w:r>
        <w:t>H. LaCortiglia – yes</w:t>
      </w:r>
    </w:p>
    <w:p w14:paraId="2DB8951C" w14:textId="77777777" w:rsidR="00000000" w:rsidRDefault="00BB04A8">
      <w:pPr>
        <w:pStyle w:val="BodyText"/>
        <w:ind w:left="360"/>
      </w:pPr>
      <w:r>
        <w:rPr>
          <w:b/>
          <w:bCs/>
        </w:rPr>
        <w:t>Motion Carries</w:t>
      </w:r>
      <w:r>
        <w:t xml:space="preserve"> Unanimously– 6-0 </w:t>
      </w:r>
    </w:p>
    <w:p w14:paraId="1D3D1124" w14:textId="77777777" w:rsidR="00000000" w:rsidRDefault="00BB04A8">
      <w:pPr>
        <w:pStyle w:val="BodyText"/>
        <w:ind w:left="360"/>
      </w:pPr>
      <w:r>
        <w:rPr>
          <w:b/>
          <w:bCs/>
        </w:rPr>
        <w:t>Meeting is adjourned at 7:53 pm</w:t>
      </w:r>
    </w:p>
    <w:sectPr w:rsidR="00000000">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BC586" w14:textId="77777777" w:rsidR="00BB04A8" w:rsidRDefault="00BB04A8" w:rsidP="00BB04A8">
      <w:pPr>
        <w:rPr>
          <w:rFonts w:hint="eastAsia"/>
        </w:rPr>
      </w:pPr>
      <w:r>
        <w:separator/>
      </w:r>
    </w:p>
  </w:endnote>
  <w:endnote w:type="continuationSeparator" w:id="0">
    <w:p w14:paraId="13104038" w14:textId="77777777" w:rsidR="00BB04A8" w:rsidRDefault="00BB04A8" w:rsidP="00BB04A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panose1 w:val="020B0604020202020204"/>
    <w:charset w:val="02"/>
    <w:family w:val="auto"/>
    <w:pitch w:val="default"/>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65D8" w14:textId="77777777" w:rsidR="00BB04A8" w:rsidRDefault="00BB04A8">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3365" w14:textId="77777777" w:rsidR="00BB04A8" w:rsidRDefault="00BB04A8">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20A6" w14:textId="77777777" w:rsidR="00BB04A8" w:rsidRDefault="00BB04A8">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94DE1" w14:textId="77777777" w:rsidR="00BB04A8" w:rsidRDefault="00BB04A8" w:rsidP="00BB04A8">
      <w:pPr>
        <w:rPr>
          <w:rFonts w:hint="eastAsia"/>
        </w:rPr>
      </w:pPr>
      <w:r>
        <w:separator/>
      </w:r>
    </w:p>
  </w:footnote>
  <w:footnote w:type="continuationSeparator" w:id="0">
    <w:p w14:paraId="27C6A415" w14:textId="77777777" w:rsidR="00BB04A8" w:rsidRDefault="00BB04A8" w:rsidP="00BB04A8">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D35F" w14:textId="77777777" w:rsidR="00BB04A8" w:rsidRDefault="00BB04A8">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5E05" w14:textId="77777777" w:rsidR="00BB04A8" w:rsidRDefault="00BB04A8">
    <w:pPr>
      <w:pStyle w:val="Head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6689" w14:textId="77777777" w:rsidR="00BB04A8" w:rsidRDefault="00BB04A8">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41210115">
    <w:abstractNumId w:val="0"/>
  </w:num>
  <w:num w:numId="2" w16cid:durableId="119034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formatting="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4A8"/>
    <w:rsid w:val="00BB0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4:docId w14:val="31C906E8"/>
  <w15:chartTrackingRefBased/>
  <w15:docId w15:val="{6AD726F0-0B0F-4C4B-81A8-28A5C8FE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eastAsia="NSimSun" w:hAnsi="Liberation Serif" w:cs="Lucida San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1z2">
    <w:name w:val="WW8Num1z2"/>
    <w:rPr>
      <w:rFonts w:ascii="Wingdings" w:hAnsi="Wingdings" w:cs="Wingdings" w:hint="default"/>
      <w:color w:val="auto"/>
      <w:sz w:val="24"/>
      <w:szCs w:val="24"/>
      <w:lang w:val="en-US" w:eastAsia="zh-CN" w:bidi="ar-SA"/>
    </w:rPr>
  </w:style>
  <w:style w:type="character" w:customStyle="1" w:styleId="WW8Num1z3">
    <w:name w:val="WW8Num1z3"/>
    <w:rPr>
      <w:rFonts w:ascii="Symbol" w:hAnsi="Symbol" w:cs="Symbol"/>
      <w:color w:val="000000"/>
      <w:kern w:val="2"/>
      <w:sz w:val="24"/>
      <w:szCs w:val="24"/>
      <w:lang w:val="en-US" w:eastAsia="zh-CN" w:bidi="hi-IN"/>
    </w:rPr>
  </w:style>
  <w:style w:type="character" w:customStyle="1" w:styleId="WW8Num1z6">
    <w:name w:val="WW8Num1z6"/>
    <w:rPr>
      <w:rFonts w:ascii="Symbol" w:hAnsi="Symbol" w:cs="Symbol" w:hint="default"/>
    </w:rPr>
  </w:style>
  <w:style w:type="character" w:customStyle="1" w:styleId="WW8Num2z0">
    <w:name w:val="WW8Num2z0"/>
    <w:rPr>
      <w:rFonts w:ascii="Wingdings" w:hAnsi="Wingdings" w:cs="OpenSymbol"/>
      <w:color w:val="000000"/>
      <w:kern w:val="2"/>
      <w:sz w:val="28"/>
      <w:szCs w:val="28"/>
      <w:lang w:val="en-US" w:eastAsia="zh-CN" w:bidi="hi-IN"/>
    </w:rPr>
  </w:style>
  <w:style w:type="character" w:customStyle="1" w:styleId="WW8Num2z1">
    <w:name w:val="WW8Num2z1"/>
    <w:rPr>
      <w:rFonts w:ascii="OpenSymbol" w:hAnsi="OpenSymbol" w:cs="OpenSymbol"/>
      <w:color w:val="000000"/>
      <w:kern w:val="2"/>
      <w:sz w:val="28"/>
      <w:szCs w:val="28"/>
      <w:lang w:val="en-US" w:eastAsia="zh-CN" w:bidi="hi-IN"/>
    </w:rPr>
  </w:style>
  <w:style w:type="character" w:customStyle="1" w:styleId="WW8Num2z3">
    <w:name w:val="WW8Num2z3"/>
    <w:rPr>
      <w:rFonts w:ascii="Symbol" w:hAnsi="Symbol" w:cs="OpenSymbol"/>
    </w:rPr>
  </w:style>
  <w:style w:type="character" w:customStyle="1" w:styleId="WW8Num3z0">
    <w:name w:val="WW8Num3z0"/>
    <w:rPr>
      <w:rFonts w:ascii="Wingdings" w:hAnsi="Wingdings" w:cs="Open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2">
    <w:name w:val="WW8Num2z2"/>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Hyperlink">
    <w:name w:val="Hyperlink"/>
    <w:rPr>
      <w:color w:val="000080"/>
      <w:u w:val="single"/>
      <w:lang/>
    </w:rPr>
  </w:style>
  <w:style w:type="character" w:styleId="FollowedHyperlink">
    <w:name w:val="FollowedHyperlink"/>
    <w:rPr>
      <w:color w:val="800000"/>
      <w:u w:val="single"/>
      <w:lang/>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Subtitle">
    <w:name w:val="Subtitle"/>
    <w:basedOn w:val="Normal"/>
    <w:next w:val="BodyText"/>
    <w:qFormat/>
    <w:pPr>
      <w:spacing w:after="60"/>
      <w:jc w:val="center"/>
    </w:pPr>
    <w:rPr>
      <w:rFonts w:ascii="Arial" w:hAnsi="Arial" w:cs="Arial"/>
    </w:rPr>
  </w:style>
  <w:style w:type="paragraph" w:styleId="Header">
    <w:name w:val="header"/>
    <w:basedOn w:val="Normal"/>
    <w:link w:val="HeaderChar"/>
    <w:uiPriority w:val="99"/>
    <w:unhideWhenUsed/>
    <w:rsid w:val="00BB04A8"/>
    <w:pPr>
      <w:tabs>
        <w:tab w:val="center" w:pos="4680"/>
        <w:tab w:val="right" w:pos="9360"/>
      </w:tabs>
    </w:pPr>
    <w:rPr>
      <w:rFonts w:cs="Mangal"/>
      <w:szCs w:val="21"/>
    </w:rPr>
  </w:style>
  <w:style w:type="character" w:customStyle="1" w:styleId="HeaderChar">
    <w:name w:val="Header Char"/>
    <w:basedOn w:val="DefaultParagraphFont"/>
    <w:link w:val="Header"/>
    <w:uiPriority w:val="99"/>
    <w:rsid w:val="00BB04A8"/>
    <w:rPr>
      <w:rFonts w:ascii="Liberation Serif" w:eastAsia="NSimSun" w:hAnsi="Liberation Serif" w:cs="Mangal"/>
      <w:kern w:val="2"/>
      <w:sz w:val="24"/>
      <w:szCs w:val="21"/>
      <w:lang w:eastAsia="zh-CN" w:bidi="hi-IN"/>
    </w:rPr>
  </w:style>
  <w:style w:type="paragraph" w:styleId="Footer">
    <w:name w:val="footer"/>
    <w:basedOn w:val="Normal"/>
    <w:link w:val="FooterChar"/>
    <w:uiPriority w:val="99"/>
    <w:unhideWhenUsed/>
    <w:rsid w:val="00BB04A8"/>
    <w:pPr>
      <w:tabs>
        <w:tab w:val="center" w:pos="4680"/>
        <w:tab w:val="right" w:pos="9360"/>
      </w:tabs>
    </w:pPr>
    <w:rPr>
      <w:rFonts w:cs="Mangal"/>
      <w:szCs w:val="21"/>
    </w:rPr>
  </w:style>
  <w:style w:type="character" w:customStyle="1" w:styleId="FooterChar">
    <w:name w:val="Footer Char"/>
    <w:basedOn w:val="DefaultParagraphFont"/>
    <w:link w:val="Footer"/>
    <w:uiPriority w:val="99"/>
    <w:rsid w:val="00BB04A8"/>
    <w:rPr>
      <w:rFonts w:ascii="Liberation Serif" w:eastAsia="N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37195488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Tim Ruh</cp:lastModifiedBy>
  <cp:revision>2</cp:revision>
  <cp:lastPrinted>1995-11-21T22:41:00Z</cp:lastPrinted>
  <dcterms:created xsi:type="dcterms:W3CDTF">2023-05-08T20:52:00Z</dcterms:created>
  <dcterms:modified xsi:type="dcterms:W3CDTF">2023-05-08T20:52:00Z</dcterms:modified>
</cp:coreProperties>
</file>